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Century Gothic" w:cs="Century Gothic" w:eastAsia="Century Gothic" w:hAnsi="Century Gothic"/>
          <w:b w:val="1"/>
          <w:color w:val="222222"/>
          <w:sz w:val="28"/>
          <w:szCs w:val="28"/>
        </w:rPr>
      </w:pPr>
      <w:bookmarkStart w:colFirst="0" w:colLast="0" w:name="_gjdgxs" w:id="0"/>
      <w:bookmarkEnd w:id="0"/>
      <w:r w:rsidDel="00000000" w:rsidR="00000000" w:rsidRPr="00000000">
        <w:rPr>
          <w:b w:val="1"/>
        </w:rPr>
        <w:drawing>
          <wp:inline distB="0" distT="0" distL="0" distR="0">
            <wp:extent cx="3064510" cy="1403985"/>
            <wp:effectExtent b="0" l="0" r="0" t="0"/>
            <wp:docPr descr="T_LogoC" id="1" name="image1.png"/>
            <a:graphic>
              <a:graphicData uri="http://schemas.openxmlformats.org/drawingml/2006/picture">
                <pic:pic>
                  <pic:nvPicPr>
                    <pic:cNvPr descr="T_LogoC" id="0" name="image1.png"/>
                    <pic:cNvPicPr preferRelativeResize="0"/>
                  </pic:nvPicPr>
                  <pic:blipFill>
                    <a:blip r:embed="rId6"/>
                    <a:srcRect b="0" l="0" r="0" t="0"/>
                    <a:stretch>
                      <a:fillRect/>
                    </a:stretch>
                  </pic:blipFill>
                  <pic:spPr>
                    <a:xfrm>
                      <a:off x="0" y="0"/>
                      <a:ext cx="3064510" cy="140398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hd w:fill="ffffff" w:val="clear"/>
        <w:jc w:val="center"/>
        <w:rPr>
          <w:rFonts w:ascii="Century Gothic" w:cs="Century Gothic" w:eastAsia="Century Gothic" w:hAnsi="Century Gothic"/>
          <w:b w:val="1"/>
          <w:color w:val="222222"/>
          <w:sz w:val="28"/>
          <w:szCs w:val="28"/>
        </w:rPr>
      </w:pPr>
      <w:bookmarkStart w:colFirst="0" w:colLast="0" w:name="_30j0zll" w:id="1"/>
      <w:bookmarkEnd w:id="1"/>
      <w:r w:rsidDel="00000000" w:rsidR="00000000" w:rsidRPr="00000000">
        <w:rPr>
          <w:rtl w:val="0"/>
        </w:rPr>
      </w:r>
    </w:p>
    <w:p w:rsidR="00000000" w:rsidDel="00000000" w:rsidP="00000000" w:rsidRDefault="00000000" w:rsidRPr="00000000" w14:paraId="00000003">
      <w:pPr>
        <w:shd w:fill="ffffff" w:val="clear"/>
        <w:jc w:val="center"/>
        <w:rPr>
          <w:rFonts w:ascii="Century Gothic" w:cs="Century Gothic" w:eastAsia="Century Gothic" w:hAnsi="Century Gothic"/>
          <w:b w:val="1"/>
          <w:color w:val="222222"/>
          <w:sz w:val="28"/>
          <w:szCs w:val="28"/>
        </w:rPr>
      </w:pPr>
      <w:bookmarkStart w:colFirst="0" w:colLast="0" w:name="_1fob9te" w:id="2"/>
      <w:bookmarkEnd w:id="2"/>
      <w:r w:rsidDel="00000000" w:rsidR="00000000" w:rsidRPr="00000000">
        <w:rPr>
          <w:rFonts w:ascii="Century Gothic" w:cs="Century Gothic" w:eastAsia="Century Gothic" w:hAnsi="Century Gothic"/>
          <w:b w:val="1"/>
          <w:color w:val="222222"/>
          <w:sz w:val="28"/>
          <w:szCs w:val="28"/>
          <w:rtl w:val="0"/>
        </w:rPr>
        <w:t xml:space="preserve">Los mejores relojes para iniciar el año con un estilo perfecto</w:t>
      </w:r>
    </w:p>
    <w:p w:rsidR="00000000" w:rsidDel="00000000" w:rsidP="00000000" w:rsidRDefault="00000000" w:rsidRPr="00000000" w14:paraId="00000004">
      <w:pPr>
        <w:shd w:fill="ffffff" w:val="clear"/>
        <w:jc w:val="center"/>
        <w:rPr>
          <w:rFonts w:ascii="Century Gothic" w:cs="Century Gothic" w:eastAsia="Century Gothic" w:hAnsi="Century Gothic"/>
          <w:b w:val="1"/>
          <w:color w:val="222222"/>
          <w:sz w:val="28"/>
          <w:szCs w:val="28"/>
        </w:rPr>
      </w:pPr>
      <w:bookmarkStart w:colFirst="0" w:colLast="0" w:name="_aqnud0vg4lpm" w:id="3"/>
      <w:bookmarkEnd w:id="3"/>
      <w:r w:rsidDel="00000000" w:rsidR="00000000" w:rsidRPr="00000000">
        <w:rPr>
          <w:rtl w:val="0"/>
        </w:rPr>
      </w:r>
    </w:p>
    <w:p w:rsidR="00000000" w:rsidDel="00000000" w:rsidP="00000000" w:rsidRDefault="00000000" w:rsidRPr="00000000" w14:paraId="00000005">
      <w:pPr>
        <w:shd w:fill="ffffff" w:val="clear"/>
        <w:jc w:val="both"/>
        <w:rPr>
          <w:rFonts w:ascii="Century Gothic" w:cs="Century Gothic" w:eastAsia="Century Gothic" w:hAnsi="Century Gothic"/>
          <w:color w:val="222222"/>
          <w:sz w:val="22"/>
          <w:szCs w:val="22"/>
        </w:rPr>
      </w:pPr>
      <w:bookmarkStart w:colFirst="0" w:colLast="0" w:name="_2et92p0" w:id="4"/>
      <w:bookmarkEnd w:id="4"/>
      <w:r w:rsidDel="00000000" w:rsidR="00000000" w:rsidRPr="00000000">
        <w:rPr>
          <w:rFonts w:ascii="Century Gothic" w:cs="Century Gothic" w:eastAsia="Century Gothic" w:hAnsi="Century Gothic"/>
          <w:b w:val="1"/>
          <w:color w:val="222222"/>
          <w:sz w:val="22"/>
          <w:szCs w:val="22"/>
          <w:rtl w:val="0"/>
        </w:rPr>
        <w:t xml:space="preserve">Ciudad de México, a </w:t>
      </w:r>
      <w:r w:rsidDel="00000000" w:rsidR="00000000" w:rsidRPr="00000000">
        <w:rPr>
          <w:rFonts w:ascii="Century Gothic" w:cs="Century Gothic" w:eastAsia="Century Gothic" w:hAnsi="Century Gothic"/>
          <w:b w:val="1"/>
          <w:color w:val="222222"/>
          <w:sz w:val="22"/>
          <w:szCs w:val="22"/>
          <w:highlight w:val="yellow"/>
          <w:rtl w:val="0"/>
        </w:rPr>
        <w:t xml:space="preserve">XX</w:t>
      </w:r>
      <w:r w:rsidDel="00000000" w:rsidR="00000000" w:rsidRPr="00000000">
        <w:rPr>
          <w:rFonts w:ascii="Century Gothic" w:cs="Century Gothic" w:eastAsia="Century Gothic" w:hAnsi="Century Gothic"/>
          <w:b w:val="1"/>
          <w:color w:val="222222"/>
          <w:sz w:val="22"/>
          <w:szCs w:val="22"/>
          <w:rtl w:val="0"/>
        </w:rPr>
        <w:t xml:space="preserve"> de enero de 2022</w:t>
      </w:r>
      <w:r w:rsidDel="00000000" w:rsidR="00000000" w:rsidRPr="00000000">
        <w:rPr>
          <w:rFonts w:ascii="Century Gothic" w:cs="Century Gothic" w:eastAsia="Century Gothic" w:hAnsi="Century Gothic"/>
          <w:color w:val="222222"/>
          <w:sz w:val="22"/>
          <w:szCs w:val="22"/>
          <w:rtl w:val="0"/>
        </w:rPr>
        <w:t xml:space="preserve">.- El estilo depende de dos cosas relativamente obvias: la temporada y las tendencias; y de algo no tan obvio: los accesorios. Estos son como la cereza en el pastel de un </w:t>
      </w:r>
      <w:r w:rsidDel="00000000" w:rsidR="00000000" w:rsidRPr="00000000">
        <w:rPr>
          <w:rFonts w:ascii="Century Gothic" w:cs="Century Gothic" w:eastAsia="Century Gothic" w:hAnsi="Century Gothic"/>
          <w:i w:val="1"/>
          <w:color w:val="222222"/>
          <w:sz w:val="22"/>
          <w:szCs w:val="22"/>
          <w:rtl w:val="0"/>
        </w:rPr>
        <w:t xml:space="preserve">outfit</w:t>
      </w:r>
      <w:r w:rsidDel="00000000" w:rsidR="00000000" w:rsidRPr="00000000">
        <w:rPr>
          <w:rFonts w:ascii="Century Gothic" w:cs="Century Gothic" w:eastAsia="Century Gothic" w:hAnsi="Century Gothic"/>
          <w:color w:val="222222"/>
          <w:sz w:val="22"/>
          <w:szCs w:val="22"/>
          <w:rtl w:val="0"/>
        </w:rPr>
        <w:t xml:space="preserve"> perfecto, creando ese complemento ideal lleno de brillo, sutileza, carácter y, en el caso de los modelos Tissot, también funcionalidad. </w:t>
      </w:r>
    </w:p>
    <w:p w:rsidR="00000000" w:rsidDel="00000000" w:rsidP="00000000" w:rsidRDefault="00000000" w:rsidRPr="00000000" w14:paraId="00000006">
      <w:pPr>
        <w:shd w:fill="ffffff" w:val="clear"/>
        <w:jc w:val="both"/>
        <w:rPr>
          <w:rFonts w:ascii="Century Gothic" w:cs="Century Gothic" w:eastAsia="Century Gothic" w:hAnsi="Century Gothic"/>
          <w:color w:val="222222"/>
          <w:sz w:val="22"/>
          <w:szCs w:val="22"/>
        </w:rPr>
      </w:pPr>
      <w:bookmarkStart w:colFirst="0" w:colLast="0" w:name="_tjiaxz8kg7ja" w:id="5"/>
      <w:bookmarkEnd w:id="5"/>
      <w:r w:rsidDel="00000000" w:rsidR="00000000" w:rsidRPr="00000000">
        <w:rPr>
          <w:rtl w:val="0"/>
        </w:rPr>
      </w:r>
    </w:p>
    <w:p w:rsidR="00000000" w:rsidDel="00000000" w:rsidP="00000000" w:rsidRDefault="00000000" w:rsidRPr="00000000" w14:paraId="00000007">
      <w:pPr>
        <w:shd w:fill="ffffff" w:val="clear"/>
        <w:jc w:val="both"/>
        <w:rPr>
          <w:rFonts w:ascii="Century Gothic" w:cs="Century Gothic" w:eastAsia="Century Gothic" w:hAnsi="Century Gothic"/>
          <w:b w:val="1"/>
          <w:color w:val="222222"/>
          <w:sz w:val="22"/>
          <w:szCs w:val="22"/>
        </w:rPr>
      </w:pPr>
      <w:bookmarkStart w:colFirst="0" w:colLast="0" w:name="_4d34og8" w:id="6"/>
      <w:bookmarkEnd w:id="6"/>
      <w:r w:rsidDel="00000000" w:rsidR="00000000" w:rsidRPr="00000000">
        <w:rPr>
          <w:rFonts w:ascii="Century Gothic" w:cs="Century Gothic" w:eastAsia="Century Gothic" w:hAnsi="Century Gothic"/>
          <w:color w:val="222222"/>
          <w:sz w:val="22"/>
          <w:szCs w:val="22"/>
          <w:rtl w:val="0"/>
        </w:rPr>
        <w:t xml:space="preserve">Abrigos grandes y sacos que imponen:</w:t>
      </w:r>
      <w:r w:rsidDel="00000000" w:rsidR="00000000" w:rsidRPr="00000000">
        <w:rPr>
          <w:rFonts w:ascii="Century Gothic" w:cs="Century Gothic" w:eastAsia="Century Gothic" w:hAnsi="Century Gothic"/>
          <w:b w:val="1"/>
          <w:color w:val="222222"/>
          <w:sz w:val="22"/>
          <w:szCs w:val="22"/>
          <w:rtl w:val="0"/>
        </w:rPr>
        <w:t xml:space="preserve"> Tissot Gentleman</w:t>
      </w:r>
    </w:p>
    <w:p w:rsidR="00000000" w:rsidDel="00000000" w:rsidP="00000000" w:rsidRDefault="00000000" w:rsidRPr="00000000" w14:paraId="00000008">
      <w:pPr>
        <w:shd w:fill="ffffff" w:val="clear"/>
        <w:jc w:val="both"/>
        <w:rPr>
          <w:rFonts w:ascii="Century Gothic" w:cs="Century Gothic" w:eastAsia="Century Gothic" w:hAnsi="Century Gothic"/>
          <w:color w:val="222222"/>
          <w:sz w:val="22"/>
          <w:szCs w:val="22"/>
        </w:rPr>
      </w:pPr>
      <w:bookmarkStart w:colFirst="0" w:colLast="0" w:name="_2s8eyo1" w:id="7"/>
      <w:bookmarkEnd w:id="7"/>
      <w:r w:rsidDel="00000000" w:rsidR="00000000" w:rsidRPr="00000000">
        <w:rPr>
          <w:rtl w:val="0"/>
        </w:rPr>
      </w:r>
    </w:p>
    <w:p w:rsidR="00000000" w:rsidDel="00000000" w:rsidP="00000000" w:rsidRDefault="00000000" w:rsidRPr="00000000" w14:paraId="00000009">
      <w:pPr>
        <w:shd w:fill="ffffff" w:val="clear"/>
        <w:jc w:val="both"/>
        <w:rPr>
          <w:rFonts w:ascii="Century Gothic" w:cs="Century Gothic" w:eastAsia="Century Gothic" w:hAnsi="Century Gothic"/>
          <w:color w:val="222222"/>
          <w:sz w:val="22"/>
          <w:szCs w:val="22"/>
        </w:rPr>
      </w:pPr>
      <w:bookmarkStart w:colFirst="0" w:colLast="0" w:name="_duevg5hz11xx" w:id="8"/>
      <w:bookmarkEnd w:id="8"/>
      <w:r w:rsidDel="00000000" w:rsidR="00000000" w:rsidRPr="00000000">
        <w:rPr>
          <w:rFonts w:ascii="Century Gothic" w:cs="Century Gothic" w:eastAsia="Century Gothic" w:hAnsi="Century Gothic"/>
          <w:color w:val="222222"/>
          <w:sz w:val="22"/>
          <w:szCs w:val="22"/>
          <w:rtl w:val="0"/>
        </w:rPr>
        <w:t xml:space="preserve">El inicio de 2022 ha sido un comienzo especialmente frío, orillando a elegir prendas que cumplen con el simple pero importante propósito de abrigarnos. Sin embargo, para esta temporada, estas piezas también vienen acompañadas de cortes de grandes dimensiones y una estética grandilocuente que otorga un carácter inusitado a cualquier estilo. </w:t>
      </w:r>
      <w:r w:rsidDel="00000000" w:rsidR="00000000" w:rsidRPr="00000000">
        <w:rPr>
          <w:rFonts w:ascii="Century Gothic" w:cs="Century Gothic" w:eastAsia="Century Gothic" w:hAnsi="Century Gothic"/>
          <w:color w:val="222222"/>
          <w:sz w:val="22"/>
          <w:szCs w:val="22"/>
          <w:rtl w:val="0"/>
        </w:rPr>
        <w:t xml:space="preserve">Al tratarse de una prenda que acapara gran parte del estilo, es importante elegir un accesorio que pueda compensar un poco esas dimensiones. El </w:t>
      </w:r>
      <w:r w:rsidDel="00000000" w:rsidR="00000000" w:rsidRPr="00000000">
        <w:rPr>
          <w:rFonts w:ascii="Century Gothic" w:cs="Century Gothic" w:eastAsia="Century Gothic" w:hAnsi="Century Gothic"/>
          <w:b w:val="1"/>
          <w:color w:val="222222"/>
          <w:sz w:val="22"/>
          <w:szCs w:val="22"/>
          <w:rtl w:val="0"/>
        </w:rPr>
        <w:t xml:space="preserve">Tissot Gentleman</w:t>
      </w:r>
      <w:r w:rsidDel="00000000" w:rsidR="00000000" w:rsidRPr="00000000">
        <w:rPr>
          <w:rFonts w:ascii="Century Gothic" w:cs="Century Gothic" w:eastAsia="Century Gothic" w:hAnsi="Century Gothic"/>
          <w:color w:val="222222"/>
          <w:sz w:val="22"/>
          <w:szCs w:val="22"/>
          <w:rtl w:val="0"/>
        </w:rPr>
        <w:t xml:space="preserve"> es un reloj que se adapta a cualquier circunstancia, con líneas sencillas y seguras, y una tecnología innovadora. Su diseño inspirado en los años 60 es ergonómico, con un diámetro de 40 mm, haciéndolo una pieza sutil que destacará poco a poco por debajo de la manga de tu abrigo o saco favorito y, por supuesto, otorgará ese ápice de elegancia que cualquiera necesita: la puntualidad. </w:t>
      </w:r>
    </w:p>
    <w:p w:rsidR="00000000" w:rsidDel="00000000" w:rsidP="00000000" w:rsidRDefault="00000000" w:rsidRPr="00000000" w14:paraId="0000000A">
      <w:pPr>
        <w:shd w:fill="ffffff" w:val="clear"/>
        <w:jc w:val="both"/>
        <w:rPr>
          <w:rFonts w:ascii="Century Gothic" w:cs="Century Gothic" w:eastAsia="Century Gothic" w:hAnsi="Century Gothic"/>
          <w:color w:val="222222"/>
          <w:sz w:val="22"/>
          <w:szCs w:val="22"/>
        </w:rPr>
      </w:pPr>
      <w:bookmarkStart w:colFirst="0" w:colLast="0" w:name="_cgurq8q2kuom" w:id="9"/>
      <w:bookmarkEnd w:id="9"/>
      <w:r w:rsidDel="00000000" w:rsidR="00000000" w:rsidRPr="00000000">
        <w:rPr>
          <w:rtl w:val="0"/>
        </w:rPr>
      </w:r>
    </w:p>
    <w:p w:rsidR="00000000" w:rsidDel="00000000" w:rsidP="00000000" w:rsidRDefault="00000000" w:rsidRPr="00000000" w14:paraId="0000000B">
      <w:pPr>
        <w:shd w:fill="ffffff" w:val="clear"/>
        <w:jc w:val="both"/>
        <w:rPr>
          <w:rFonts w:ascii="Century Gothic" w:cs="Century Gothic" w:eastAsia="Century Gothic" w:hAnsi="Century Gothic"/>
          <w:b w:val="1"/>
          <w:color w:val="222222"/>
          <w:sz w:val="22"/>
          <w:szCs w:val="22"/>
        </w:rPr>
      </w:pPr>
      <w:bookmarkStart w:colFirst="0" w:colLast="0" w:name="_35nkun2" w:id="10"/>
      <w:bookmarkEnd w:id="10"/>
      <w:r w:rsidDel="00000000" w:rsidR="00000000" w:rsidRPr="00000000">
        <w:rPr>
          <w:rFonts w:ascii="Century Gothic" w:cs="Century Gothic" w:eastAsia="Century Gothic" w:hAnsi="Century Gothic"/>
          <w:color w:val="222222"/>
          <w:sz w:val="22"/>
          <w:szCs w:val="22"/>
          <w:rtl w:val="0"/>
        </w:rPr>
        <w:t xml:space="preserve">Suéteres retro:</w:t>
      </w:r>
      <w:r w:rsidDel="00000000" w:rsidR="00000000" w:rsidRPr="00000000">
        <w:rPr>
          <w:rFonts w:ascii="Century Gothic" w:cs="Century Gothic" w:eastAsia="Century Gothic" w:hAnsi="Century Gothic"/>
          <w:b w:val="1"/>
          <w:color w:val="222222"/>
          <w:sz w:val="22"/>
          <w:szCs w:val="22"/>
          <w:rtl w:val="0"/>
        </w:rPr>
        <w:t xml:space="preserve"> PRX Powermatic 80</w:t>
      </w:r>
    </w:p>
    <w:p w:rsidR="00000000" w:rsidDel="00000000" w:rsidP="00000000" w:rsidRDefault="00000000" w:rsidRPr="00000000" w14:paraId="0000000C">
      <w:pPr>
        <w:shd w:fill="ffffff" w:val="clear"/>
        <w:jc w:val="both"/>
        <w:rPr>
          <w:rFonts w:ascii="Century Gothic" w:cs="Century Gothic" w:eastAsia="Century Gothic" w:hAnsi="Century Gothic"/>
          <w:color w:val="222222"/>
          <w:sz w:val="22"/>
          <w:szCs w:val="22"/>
        </w:rPr>
      </w:pPr>
      <w:bookmarkStart w:colFirst="0" w:colLast="0" w:name="_1ksv4uv" w:id="11"/>
      <w:bookmarkEnd w:id="11"/>
      <w:r w:rsidDel="00000000" w:rsidR="00000000" w:rsidRPr="00000000">
        <w:rPr>
          <w:rFonts w:ascii="Century Gothic" w:cs="Century Gothic" w:eastAsia="Century Gothic" w:hAnsi="Century Gothic"/>
          <w:color w:val="222222"/>
          <w:sz w:val="22"/>
          <w:szCs w:val="22"/>
          <w:rtl w:val="0"/>
        </w:rPr>
        <w:t xml:space="preserve"> </w:t>
      </w:r>
    </w:p>
    <w:p w:rsidR="00000000" w:rsidDel="00000000" w:rsidP="00000000" w:rsidRDefault="00000000" w:rsidRPr="00000000" w14:paraId="0000000D">
      <w:pPr>
        <w:shd w:fill="ffffff" w:val="clear"/>
        <w:jc w:val="both"/>
        <w:rPr>
          <w:rFonts w:ascii="Century Gothic" w:cs="Century Gothic" w:eastAsia="Century Gothic" w:hAnsi="Century Gothic"/>
          <w:color w:val="222222"/>
          <w:sz w:val="22"/>
          <w:szCs w:val="22"/>
        </w:rPr>
      </w:pPr>
      <w:bookmarkStart w:colFirst="0" w:colLast="0" w:name="_rk888fb9fy32" w:id="12"/>
      <w:bookmarkEnd w:id="12"/>
      <w:r w:rsidDel="00000000" w:rsidR="00000000" w:rsidRPr="00000000">
        <w:rPr>
          <w:rFonts w:ascii="Century Gothic" w:cs="Century Gothic" w:eastAsia="Century Gothic" w:hAnsi="Century Gothic"/>
          <w:color w:val="222222"/>
          <w:sz w:val="22"/>
          <w:szCs w:val="22"/>
          <w:rtl w:val="0"/>
        </w:rPr>
        <w:t xml:space="preserve">La que está por venir muchas veces es simplemente una vuelta renovada de lo que ya estuvo aquí. Así, durante esta temporada, la década de los 70 volverá con fuerza, sobre todo los suéteres de punto que marcaron tendencia en su momento, con peculiares diseños que parecen mantenerse siempre vigentes. En Tissot existen un modelo que se adapta perfectamente a esta moda: el nuevo </w:t>
      </w:r>
      <w:r w:rsidDel="00000000" w:rsidR="00000000" w:rsidRPr="00000000">
        <w:rPr>
          <w:rFonts w:ascii="Century Gothic" w:cs="Century Gothic" w:eastAsia="Century Gothic" w:hAnsi="Century Gothic"/>
          <w:b w:val="1"/>
          <w:color w:val="222222"/>
          <w:sz w:val="22"/>
          <w:szCs w:val="22"/>
          <w:rtl w:val="0"/>
        </w:rPr>
        <w:t xml:space="preserve">Tissot PRX Powermatic 80</w:t>
      </w:r>
      <w:r w:rsidDel="00000000" w:rsidR="00000000" w:rsidRPr="00000000">
        <w:rPr>
          <w:rFonts w:ascii="Century Gothic" w:cs="Century Gothic" w:eastAsia="Century Gothic" w:hAnsi="Century Gothic"/>
          <w:color w:val="222222"/>
          <w:sz w:val="22"/>
          <w:szCs w:val="22"/>
          <w:rtl w:val="0"/>
        </w:rPr>
        <w:t xml:space="preserve">, que, al haber nacido en una época donde la vistosidad y la exuberancia eran la regla, apostaba por aportar más mediante un balance alcanzado en sus proporciones y detalles, tal y como lo hacen las prendas que se están usando en esta temporada. </w:t>
      </w:r>
    </w:p>
    <w:p w:rsidR="00000000" w:rsidDel="00000000" w:rsidP="00000000" w:rsidRDefault="00000000" w:rsidRPr="00000000" w14:paraId="0000000E">
      <w:pPr>
        <w:shd w:fill="ffffff" w:val="clear"/>
        <w:jc w:val="both"/>
        <w:rPr>
          <w:rFonts w:ascii="Century Gothic" w:cs="Century Gothic" w:eastAsia="Century Gothic" w:hAnsi="Century Gothic"/>
          <w:color w:val="222222"/>
          <w:sz w:val="22"/>
          <w:szCs w:val="22"/>
        </w:rPr>
      </w:pPr>
      <w:bookmarkStart w:colFirst="0" w:colLast="0" w:name="_2bn6wsx" w:id="13"/>
      <w:bookmarkEnd w:id="13"/>
      <w:r w:rsidDel="00000000" w:rsidR="00000000" w:rsidRPr="00000000">
        <w:rPr>
          <w:rtl w:val="0"/>
        </w:rPr>
      </w:r>
    </w:p>
    <w:p w:rsidR="00000000" w:rsidDel="00000000" w:rsidP="00000000" w:rsidRDefault="00000000" w:rsidRPr="00000000" w14:paraId="0000000F">
      <w:pPr>
        <w:shd w:fill="ffffff" w:val="clear"/>
        <w:jc w:val="both"/>
        <w:rPr>
          <w:rFonts w:ascii="Century Gothic" w:cs="Century Gothic" w:eastAsia="Century Gothic" w:hAnsi="Century Gothic"/>
          <w:b w:val="1"/>
          <w:color w:val="222222"/>
          <w:sz w:val="22"/>
          <w:szCs w:val="22"/>
        </w:rPr>
      </w:pPr>
      <w:bookmarkStart w:colFirst="0" w:colLast="0" w:name="_qsh70q" w:id="14"/>
      <w:bookmarkEnd w:id="14"/>
      <w:r w:rsidDel="00000000" w:rsidR="00000000" w:rsidRPr="00000000">
        <w:rPr>
          <w:rFonts w:ascii="Century Gothic" w:cs="Century Gothic" w:eastAsia="Century Gothic" w:hAnsi="Century Gothic"/>
          <w:color w:val="222222"/>
          <w:sz w:val="22"/>
          <w:szCs w:val="22"/>
          <w:rtl w:val="0"/>
        </w:rPr>
        <w:t xml:space="preserve">Ese toque sutil para lo metalizado:</w:t>
      </w:r>
      <w:r w:rsidDel="00000000" w:rsidR="00000000" w:rsidRPr="00000000">
        <w:rPr>
          <w:rFonts w:ascii="Century Gothic" w:cs="Century Gothic" w:eastAsia="Century Gothic" w:hAnsi="Century Gothic"/>
          <w:b w:val="1"/>
          <w:color w:val="222222"/>
          <w:sz w:val="22"/>
          <w:szCs w:val="22"/>
          <w:rtl w:val="0"/>
        </w:rPr>
        <w:t xml:space="preserve"> Tissot T-My Lady</w:t>
      </w:r>
    </w:p>
    <w:p w:rsidR="00000000" w:rsidDel="00000000" w:rsidP="00000000" w:rsidRDefault="00000000" w:rsidRPr="00000000" w14:paraId="00000010">
      <w:pPr>
        <w:shd w:fill="ffffff" w:val="clear"/>
        <w:jc w:val="both"/>
        <w:rPr>
          <w:rFonts w:ascii="Century Gothic" w:cs="Century Gothic" w:eastAsia="Century Gothic" w:hAnsi="Century Gothic"/>
          <w:color w:val="222222"/>
          <w:sz w:val="22"/>
          <w:szCs w:val="22"/>
        </w:rPr>
      </w:pPr>
      <w:bookmarkStart w:colFirst="0" w:colLast="0" w:name="_3as4poj" w:id="15"/>
      <w:bookmarkEnd w:id="15"/>
      <w:r w:rsidDel="00000000" w:rsidR="00000000" w:rsidRPr="00000000">
        <w:rPr>
          <w:rtl w:val="0"/>
        </w:rPr>
      </w:r>
    </w:p>
    <w:p w:rsidR="00000000" w:rsidDel="00000000" w:rsidP="00000000" w:rsidRDefault="00000000" w:rsidRPr="00000000" w14:paraId="00000011">
      <w:pPr>
        <w:shd w:fill="ffffff" w:val="clear"/>
        <w:jc w:val="both"/>
        <w:rPr>
          <w:rFonts w:ascii="Century Gothic" w:cs="Century Gothic" w:eastAsia="Century Gothic" w:hAnsi="Century Gothic"/>
          <w:color w:val="222222"/>
          <w:sz w:val="22"/>
          <w:szCs w:val="22"/>
        </w:rPr>
      </w:pPr>
      <w:bookmarkStart w:colFirst="0" w:colLast="0" w:name="_1pxezwc" w:id="16"/>
      <w:bookmarkEnd w:id="16"/>
      <w:r w:rsidDel="00000000" w:rsidR="00000000" w:rsidRPr="00000000">
        <w:rPr>
          <w:rFonts w:ascii="Century Gothic" w:cs="Century Gothic" w:eastAsia="Century Gothic" w:hAnsi="Century Gothic"/>
          <w:color w:val="222222"/>
          <w:sz w:val="22"/>
          <w:szCs w:val="22"/>
          <w:rtl w:val="0"/>
        </w:rPr>
        <w:t xml:space="preserve">Una de las tendencias que se ha permeado prácticamente en todo el mundo es el uso de prendas con tonos metalizados -chamarras, pantalones y vestidos-, ideales para combatir el frío -y quizá alguna amenaza extraterrestre-. Dichas piezas necesitan un toque que cree un balance, con líneas sencillas y fluidas que no potencie lo que ya de por sí es sumamente potente como los tonos de estas prendas. El</w:t>
      </w:r>
      <w:r w:rsidDel="00000000" w:rsidR="00000000" w:rsidRPr="00000000">
        <w:rPr>
          <w:rFonts w:ascii="Century Gothic" w:cs="Century Gothic" w:eastAsia="Century Gothic" w:hAnsi="Century Gothic"/>
          <w:b w:val="1"/>
          <w:color w:val="222222"/>
          <w:sz w:val="22"/>
          <w:szCs w:val="22"/>
          <w:rtl w:val="0"/>
        </w:rPr>
        <w:t xml:space="preserve"> T-My Lady</w:t>
      </w:r>
      <w:r w:rsidDel="00000000" w:rsidR="00000000" w:rsidRPr="00000000">
        <w:rPr>
          <w:rFonts w:ascii="Century Gothic" w:cs="Century Gothic" w:eastAsia="Century Gothic" w:hAnsi="Century Gothic"/>
          <w:color w:val="222222"/>
          <w:sz w:val="22"/>
          <w:szCs w:val="22"/>
          <w:rtl w:val="0"/>
        </w:rPr>
        <w:t xml:space="preserve"> es el accesorio perfecto, inspirado en las incontables generaciones de mujeres glamurosas y decididas que han elegido a Tissot por su lujo y su durabilidad. La colección actual incluye una profusa variedad de metales y piedras preciosas, aunque sus reivindicaciones son las mismas: libertad de expresión, versatilidad y elegancia indomable. Se trata de un reloj con presencia, la cual puede variar gracias al sistema de correas intercambiables. El reloj puede adaptarse a cualquier estilo en un abrir y cerrar de ojos. El broche de oro lo pone su indicador de fin de vida de la pila que avisa del momento de visitar a nuestro relojero. Incluso es resistente al agua hasta 100 metros. Un reloj que lo tiene todo.</w:t>
      </w:r>
    </w:p>
    <w:p w:rsidR="00000000" w:rsidDel="00000000" w:rsidP="00000000" w:rsidRDefault="00000000" w:rsidRPr="00000000" w14:paraId="00000012">
      <w:pPr>
        <w:shd w:fill="ffffff" w:val="clear"/>
        <w:jc w:val="both"/>
        <w:rPr>
          <w:rFonts w:ascii="Century Gothic" w:cs="Century Gothic" w:eastAsia="Century Gothic" w:hAnsi="Century Gothic"/>
          <w:color w:val="222222"/>
          <w:sz w:val="22"/>
          <w:szCs w:val="22"/>
        </w:rPr>
      </w:pPr>
      <w:bookmarkStart w:colFirst="0" w:colLast="0" w:name="_147n2zr" w:id="17"/>
      <w:bookmarkEnd w:id="17"/>
      <w:r w:rsidDel="00000000" w:rsidR="00000000" w:rsidRPr="00000000">
        <w:rPr>
          <w:rtl w:val="0"/>
        </w:rPr>
      </w:r>
    </w:p>
    <w:p w:rsidR="00000000" w:rsidDel="00000000" w:rsidP="00000000" w:rsidRDefault="00000000" w:rsidRPr="00000000" w14:paraId="00000013">
      <w:pPr>
        <w:shd w:fill="ffffff" w:val="clear"/>
        <w:jc w:val="both"/>
        <w:rPr>
          <w:rFonts w:ascii="Century Gothic" w:cs="Century Gothic" w:eastAsia="Century Gothic" w:hAnsi="Century Gothic"/>
          <w:b w:val="1"/>
          <w:color w:val="222222"/>
          <w:sz w:val="22"/>
          <w:szCs w:val="22"/>
        </w:rPr>
      </w:pPr>
      <w:bookmarkStart w:colFirst="0" w:colLast="0" w:name="_3o7alnk" w:id="18"/>
      <w:bookmarkEnd w:id="18"/>
      <w:r w:rsidDel="00000000" w:rsidR="00000000" w:rsidRPr="00000000">
        <w:rPr>
          <w:rFonts w:ascii="Century Gothic" w:cs="Century Gothic" w:eastAsia="Century Gothic" w:hAnsi="Century Gothic"/>
          <w:color w:val="222222"/>
          <w:sz w:val="22"/>
          <w:szCs w:val="22"/>
          <w:rtl w:val="0"/>
        </w:rPr>
        <w:t xml:space="preserve">Peluche:</w:t>
      </w:r>
      <w:r w:rsidDel="00000000" w:rsidR="00000000" w:rsidRPr="00000000">
        <w:rPr>
          <w:rFonts w:ascii="Century Gothic" w:cs="Century Gothic" w:eastAsia="Century Gothic" w:hAnsi="Century Gothic"/>
          <w:b w:val="1"/>
          <w:color w:val="222222"/>
          <w:sz w:val="22"/>
          <w:szCs w:val="22"/>
          <w:rtl w:val="0"/>
        </w:rPr>
        <w:t xml:space="preserve"> Tissot Bellissima</w:t>
      </w:r>
    </w:p>
    <w:p w:rsidR="00000000" w:rsidDel="00000000" w:rsidP="00000000" w:rsidRDefault="00000000" w:rsidRPr="00000000" w14:paraId="00000014">
      <w:pPr>
        <w:shd w:fill="ffffff" w:val="clear"/>
        <w:jc w:val="both"/>
        <w:rPr>
          <w:rFonts w:ascii="Century Gothic" w:cs="Century Gothic" w:eastAsia="Century Gothic" w:hAnsi="Century Gothic"/>
          <w:color w:val="222222"/>
          <w:sz w:val="22"/>
          <w:szCs w:val="22"/>
        </w:rPr>
      </w:pPr>
      <w:bookmarkStart w:colFirst="0" w:colLast="0" w:name="_23ckvvd" w:id="19"/>
      <w:bookmarkEnd w:id="19"/>
      <w:r w:rsidDel="00000000" w:rsidR="00000000" w:rsidRPr="00000000">
        <w:rPr>
          <w:rtl w:val="0"/>
        </w:rPr>
      </w:r>
    </w:p>
    <w:p w:rsidR="00000000" w:rsidDel="00000000" w:rsidP="00000000" w:rsidRDefault="00000000" w:rsidRPr="00000000" w14:paraId="00000015">
      <w:pPr>
        <w:shd w:fill="ffffff" w:val="clear"/>
        <w:jc w:val="both"/>
        <w:rPr>
          <w:rFonts w:ascii="Century Gothic" w:cs="Century Gothic" w:eastAsia="Century Gothic" w:hAnsi="Century Gothic"/>
          <w:color w:val="222222"/>
          <w:sz w:val="22"/>
          <w:szCs w:val="22"/>
        </w:rPr>
      </w:pPr>
      <w:bookmarkStart w:colFirst="0" w:colLast="0" w:name="_ihv636" w:id="20"/>
      <w:bookmarkEnd w:id="20"/>
      <w:r w:rsidDel="00000000" w:rsidR="00000000" w:rsidRPr="00000000">
        <w:rPr>
          <w:rFonts w:ascii="Century Gothic" w:cs="Century Gothic" w:eastAsia="Century Gothic" w:hAnsi="Century Gothic"/>
          <w:color w:val="222222"/>
          <w:sz w:val="22"/>
          <w:szCs w:val="22"/>
          <w:rtl w:val="0"/>
        </w:rPr>
        <w:t xml:space="preserve">Hay materiales que nunca pasarán de moda, principalmente cuando hablamos de invierno fríos como éste. El peluche es uno de estos, que va perfecto con exuberantes abrigos que convierten a cualquier que los use en el centro de atención. Para mantener el estilo y atributos atemporales de las prendas con este hipnótico material, qué mejor que un accesorio que comparta estas características. El </w:t>
      </w:r>
      <w:r w:rsidDel="00000000" w:rsidR="00000000" w:rsidRPr="00000000">
        <w:rPr>
          <w:rFonts w:ascii="Century Gothic" w:cs="Century Gothic" w:eastAsia="Century Gothic" w:hAnsi="Century Gothic"/>
          <w:b w:val="1"/>
          <w:color w:val="222222"/>
          <w:sz w:val="22"/>
          <w:szCs w:val="22"/>
          <w:rtl w:val="0"/>
        </w:rPr>
        <w:t xml:space="preserve">Tissot Bellissima </w:t>
      </w:r>
      <w:r w:rsidDel="00000000" w:rsidR="00000000" w:rsidRPr="00000000">
        <w:rPr>
          <w:rFonts w:ascii="Century Gothic" w:cs="Century Gothic" w:eastAsia="Century Gothic" w:hAnsi="Century Gothic"/>
          <w:color w:val="222222"/>
          <w:sz w:val="22"/>
          <w:szCs w:val="22"/>
          <w:rtl w:val="0"/>
        </w:rPr>
        <w:t xml:space="preserve">captura ese romance enérgico y joven con una sofisticación nostálgica pero fresca que se traslada a la perfección a nuestra época y a los códigos de vestimenta formales o informales. </w:t>
      </w:r>
    </w:p>
    <w:p w:rsidR="00000000" w:rsidDel="00000000" w:rsidP="00000000" w:rsidRDefault="00000000" w:rsidRPr="00000000" w14:paraId="00000016">
      <w:pPr>
        <w:shd w:fill="ffffff" w:val="clear"/>
        <w:jc w:val="both"/>
        <w:rPr>
          <w:rFonts w:ascii="Century Gothic" w:cs="Century Gothic" w:eastAsia="Century Gothic" w:hAnsi="Century Gothic"/>
          <w:color w:val="222222"/>
          <w:sz w:val="22"/>
          <w:szCs w:val="22"/>
        </w:rPr>
      </w:pPr>
      <w:bookmarkStart w:colFirst="0" w:colLast="0" w:name="_32hioqz" w:id="21"/>
      <w:bookmarkEnd w:id="21"/>
      <w:r w:rsidDel="00000000" w:rsidR="00000000" w:rsidRPr="00000000">
        <w:rPr>
          <w:rtl w:val="0"/>
        </w:rPr>
      </w:r>
    </w:p>
    <w:p w:rsidR="00000000" w:rsidDel="00000000" w:rsidP="00000000" w:rsidRDefault="00000000" w:rsidRPr="00000000" w14:paraId="00000017">
      <w:pPr>
        <w:shd w:fill="ffffff" w:val="clear"/>
        <w:jc w:val="both"/>
        <w:rPr>
          <w:rFonts w:ascii="Century Gothic" w:cs="Century Gothic" w:eastAsia="Century Gothic" w:hAnsi="Century Gothic"/>
          <w:color w:val="222222"/>
          <w:sz w:val="22"/>
          <w:szCs w:val="22"/>
        </w:rPr>
      </w:pPr>
      <w:bookmarkStart w:colFirst="0" w:colLast="0" w:name="_1hmsyys" w:id="22"/>
      <w:bookmarkEnd w:id="22"/>
      <w:r w:rsidDel="00000000" w:rsidR="00000000" w:rsidRPr="00000000">
        <w:rPr>
          <w:rFonts w:ascii="Century Gothic" w:cs="Century Gothic" w:eastAsia="Century Gothic" w:hAnsi="Century Gothic"/>
          <w:color w:val="222222"/>
          <w:sz w:val="22"/>
          <w:szCs w:val="22"/>
          <w:rtl w:val="0"/>
        </w:rPr>
        <w:t xml:space="preserve">Este elegante reloj redondo se define por su forma atemporal: la caja lisa con su corona parcialmente oculta y su cabujón de cerámica blanca, los números romanos, la decoración en forma de rosetón de guilloché y las nítidas manecillas en forma de espada. Un hermoso reloj para los momentos más preciados de la vida.</w:t>
      </w:r>
    </w:p>
    <w:p w:rsidR="00000000" w:rsidDel="00000000" w:rsidP="00000000" w:rsidRDefault="00000000" w:rsidRPr="00000000" w14:paraId="00000018">
      <w:pPr>
        <w:shd w:fill="ffffff" w:val="clear"/>
        <w:jc w:val="both"/>
        <w:rPr>
          <w:rFonts w:ascii="Century Gothic" w:cs="Century Gothic" w:eastAsia="Century Gothic" w:hAnsi="Century Gothic"/>
          <w:color w:val="222222"/>
          <w:sz w:val="22"/>
          <w:szCs w:val="22"/>
        </w:rPr>
      </w:pPr>
      <w:bookmarkStart w:colFirst="0" w:colLast="0" w:name="_41mghml" w:id="23"/>
      <w:bookmarkEnd w:id="23"/>
      <w:r w:rsidDel="00000000" w:rsidR="00000000" w:rsidRPr="00000000">
        <w:rPr>
          <w:rtl w:val="0"/>
        </w:rPr>
      </w:r>
    </w:p>
    <w:p w:rsidR="00000000" w:rsidDel="00000000" w:rsidP="00000000" w:rsidRDefault="00000000" w:rsidRPr="00000000" w14:paraId="00000019">
      <w:pPr>
        <w:shd w:fill="ffffff" w:val="clear"/>
        <w:jc w:val="both"/>
        <w:rPr>
          <w:rFonts w:ascii="Century Gothic" w:cs="Century Gothic" w:eastAsia="Century Gothic" w:hAnsi="Century Gothic"/>
          <w:b w:val="1"/>
          <w:color w:val="222222"/>
          <w:sz w:val="28"/>
          <w:szCs w:val="28"/>
        </w:rPr>
      </w:pPr>
      <w:bookmarkStart w:colFirst="0" w:colLast="0" w:name="_2grqrue" w:id="24"/>
      <w:bookmarkEnd w:id="24"/>
      <w:r w:rsidDel="00000000" w:rsidR="00000000" w:rsidRPr="00000000">
        <w:rPr>
          <w:rFonts w:ascii="Century Gothic" w:cs="Century Gothic" w:eastAsia="Century Gothic" w:hAnsi="Century Gothic"/>
          <w:color w:val="222222"/>
          <w:sz w:val="22"/>
          <w:szCs w:val="22"/>
          <w:rtl w:val="0"/>
        </w:rPr>
        <w:t xml:space="preserve">Puedes encontrar estos modelos Tissot para la temporada de festividades en la </w:t>
      </w:r>
      <w:hyperlink r:id="rId7">
        <w:r w:rsidDel="00000000" w:rsidR="00000000" w:rsidRPr="00000000">
          <w:rPr>
            <w:rFonts w:ascii="Century Gothic" w:cs="Century Gothic" w:eastAsia="Century Gothic" w:hAnsi="Century Gothic"/>
            <w:color w:val="1155cc"/>
            <w:sz w:val="22"/>
            <w:szCs w:val="22"/>
            <w:u w:val="single"/>
            <w:rtl w:val="0"/>
          </w:rPr>
          <w:t xml:space="preserve">tienda oficial de Tissot dentro de Mercado Libre</w:t>
        </w:r>
      </w:hyperlink>
      <w:r w:rsidDel="00000000" w:rsidR="00000000" w:rsidRPr="00000000">
        <w:rPr>
          <w:rFonts w:ascii="Century Gothic" w:cs="Century Gothic" w:eastAsia="Century Gothic" w:hAnsi="Century Gothic"/>
          <w:color w:val="222222"/>
          <w:sz w:val="22"/>
          <w:szCs w:val="22"/>
          <w:rtl w:val="0"/>
        </w:rPr>
        <w:t xml:space="preserve"> o en tiendas departamentales como Liverpool y Palacio de Hierro y cadenas joyeras.</w:t>
      </w:r>
      <w:r w:rsidDel="00000000" w:rsidR="00000000" w:rsidRPr="00000000">
        <w:rPr>
          <w:rtl w:val="0"/>
        </w:rPr>
      </w:r>
    </w:p>
    <w:p w:rsidR="00000000" w:rsidDel="00000000" w:rsidP="00000000" w:rsidRDefault="00000000" w:rsidRPr="00000000" w14:paraId="0000001A">
      <w:pPr>
        <w:shd w:fill="ffffff" w:val="clear"/>
        <w:jc w:val="both"/>
        <w:rPr>
          <w:rFonts w:ascii="Century Gothic" w:cs="Century Gothic" w:eastAsia="Century Gothic" w:hAnsi="Century Gothic"/>
          <w:b w:val="1"/>
          <w:color w:val="222222"/>
          <w:sz w:val="28"/>
          <w:szCs w:val="28"/>
        </w:rPr>
      </w:pPr>
      <w:bookmarkStart w:colFirst="0" w:colLast="0" w:name="_vx1227" w:id="25"/>
      <w:bookmarkEnd w:id="25"/>
      <w:r w:rsidDel="00000000" w:rsidR="00000000" w:rsidRPr="00000000">
        <w:rPr>
          <w:rtl w:val="0"/>
        </w:rPr>
      </w:r>
    </w:p>
    <w:p w:rsidR="00000000" w:rsidDel="00000000" w:rsidP="00000000" w:rsidRDefault="00000000" w:rsidRPr="00000000" w14:paraId="0000001B">
      <w:pPr>
        <w:pageBreakBefore w:val="0"/>
        <w:shd w:fill="ffffff" w:val="clear"/>
        <w:jc w:val="left"/>
        <w:rPr>
          <w:rFonts w:ascii="Century Gothic" w:cs="Century Gothic" w:eastAsia="Century Gothic" w:hAnsi="Century Gothic"/>
          <w:b w:val="1"/>
          <w:color w:val="222222"/>
        </w:rPr>
      </w:pPr>
      <w:r w:rsidDel="00000000" w:rsidR="00000000" w:rsidRPr="00000000">
        <w:rPr>
          <w:rtl w:val="0"/>
        </w:rPr>
      </w:r>
    </w:p>
    <w:p w:rsidR="00000000" w:rsidDel="00000000" w:rsidP="00000000" w:rsidRDefault="00000000" w:rsidRPr="00000000" w14:paraId="0000001C">
      <w:pPr>
        <w:pageBreakBefore w:val="0"/>
        <w:shd w:fill="ffffff" w:val="clear"/>
        <w:jc w:val="center"/>
        <w:rPr>
          <w:rFonts w:ascii="Century Gothic" w:cs="Century Gothic" w:eastAsia="Century Gothic" w:hAnsi="Century Gothic"/>
          <w:b w:val="1"/>
          <w:color w:val="222222"/>
        </w:rPr>
      </w:pPr>
      <w:r w:rsidDel="00000000" w:rsidR="00000000" w:rsidRPr="00000000">
        <w:rPr>
          <w:rFonts w:ascii="Century Gothic" w:cs="Century Gothic" w:eastAsia="Century Gothic" w:hAnsi="Century Gothic"/>
          <w:b w:val="1"/>
          <w:color w:val="222222"/>
          <w:rtl w:val="0"/>
        </w:rPr>
        <w:t xml:space="preserve">###</w:t>
      </w:r>
    </w:p>
    <w:p w:rsidR="00000000" w:rsidDel="00000000" w:rsidP="00000000" w:rsidRDefault="00000000" w:rsidRPr="00000000" w14:paraId="0000001D">
      <w:pPr>
        <w:pageBreakBefore w:val="0"/>
        <w:shd w:fill="ffffff" w:val="clear"/>
        <w:jc w:val="center"/>
        <w:rPr>
          <w:rFonts w:ascii="Century Gothic" w:cs="Century Gothic" w:eastAsia="Century Gothic" w:hAnsi="Century Gothic"/>
          <w:b w:val="1"/>
          <w:color w:val="222222"/>
        </w:rPr>
      </w:pPr>
      <w:r w:rsidDel="00000000" w:rsidR="00000000" w:rsidRPr="00000000">
        <w:rPr>
          <w:rtl w:val="0"/>
        </w:rPr>
      </w:r>
    </w:p>
    <w:p w:rsidR="00000000" w:rsidDel="00000000" w:rsidP="00000000" w:rsidRDefault="00000000" w:rsidRPr="00000000" w14:paraId="0000001E">
      <w:pPr>
        <w:pageBreakBefore w:val="0"/>
        <w:widowControl w:val="1"/>
        <w:jc w:val="both"/>
        <w:rPr>
          <w:rFonts w:ascii="Century Gothic" w:cs="Century Gothic" w:eastAsia="Century Gothic" w:hAnsi="Century Gothic"/>
          <w:b w:val="1"/>
          <w:sz w:val="20"/>
          <w:szCs w:val="20"/>
          <w:highlight w:val="white"/>
        </w:rPr>
      </w:pPr>
      <w:r w:rsidDel="00000000" w:rsidR="00000000" w:rsidRPr="00000000">
        <w:rPr>
          <w:rFonts w:ascii="Century Gothic" w:cs="Century Gothic" w:eastAsia="Century Gothic" w:hAnsi="Century Gothic"/>
          <w:b w:val="1"/>
          <w:sz w:val="20"/>
          <w:szCs w:val="20"/>
          <w:highlight w:val="white"/>
          <w:rtl w:val="0"/>
        </w:rPr>
        <w:t xml:space="preserve">ACERCA DE TISSOT:  </w:t>
      </w:r>
    </w:p>
    <w:p w:rsidR="00000000" w:rsidDel="00000000" w:rsidP="00000000" w:rsidRDefault="00000000" w:rsidRPr="00000000" w14:paraId="0000001F">
      <w:pPr>
        <w:pageBreakBefore w:val="0"/>
        <w:widowControl w:val="1"/>
        <w:jc w:val="both"/>
        <w:rPr>
          <w:rFonts w:ascii="Century Gothic" w:cs="Century Gothic" w:eastAsia="Century Gothic" w:hAnsi="Century Gothic"/>
          <w:b w:val="1"/>
          <w:sz w:val="22"/>
          <w:szCs w:val="22"/>
          <w:highlight w:val="white"/>
        </w:rPr>
      </w:pPr>
      <w:r w:rsidDel="00000000" w:rsidR="00000000" w:rsidRPr="00000000">
        <w:rPr>
          <w:rFonts w:ascii="Century Gothic" w:cs="Century Gothic" w:eastAsia="Century Gothic" w:hAnsi="Century Gothic"/>
          <w:sz w:val="20"/>
          <w:szCs w:val="20"/>
          <w:highlight w:val="white"/>
          <w:rtl w:val="0"/>
        </w:rPr>
        <w:t xml:space="preserve">El signo + de la bandera de Suiza que figura en el logotipo de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simboliza la calidad y fiabilidad suizas que la marca ha demostrado desde 1853. La venta de relojes en todo el mundo, con unas cifras de exportación que superan los 4 millones de unidades anuales, convierte a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en líder del sector de la relojería tradicional suiza.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permanece fiel a su lema: «Innovators by Tradition». La alta calidad de cada uno de los componentes de la marca goza de reconocimiento internacional.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ha sido nombrado cronometrador y socio oficial de múltiples citas deportivas internacionales en disciplinas como el baloncesto (NBA y FIBA), el ciclismo (Tour de Francia y Campeonatos del Mundo de Ciclismo UCI), los deportes de motor (MotoGP™ y Campeonatos del Mundo de Superbike FIM) y otros deportes como el hockey sobre hielo, la esgrima o el rugby. Entre sus productos estrella se cuentan el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T-Touch (el primer reloj táctil, presentado en 1999); el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Le Locle, un reloj automático, clásico y atemporal con 80 horas de reserva de marcha; y el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T-Race, el modelo de diseño deportivo por excelencia.</w:t>
      </w:r>
      <w:r w:rsidDel="00000000" w:rsidR="00000000" w:rsidRPr="00000000">
        <w:rPr>
          <w:rtl w:val="0"/>
        </w:rPr>
      </w:r>
    </w:p>
    <w:p w:rsidR="00000000" w:rsidDel="00000000" w:rsidP="00000000" w:rsidRDefault="00000000" w:rsidRPr="00000000" w14:paraId="00000020">
      <w:pPr>
        <w:pageBreakBefore w:val="0"/>
        <w:widowControl w:val="1"/>
        <w:jc w:val="both"/>
        <w:rPr>
          <w:rFonts w:ascii="Century Gothic" w:cs="Century Gothic" w:eastAsia="Century Gothic" w:hAnsi="Century Gothic"/>
          <w:b w:val="1"/>
          <w:sz w:val="22"/>
          <w:szCs w:val="22"/>
          <w:highlight w:val="white"/>
        </w:rPr>
      </w:pPr>
      <w:r w:rsidDel="00000000" w:rsidR="00000000" w:rsidRPr="00000000">
        <w:rPr>
          <w:rtl w:val="0"/>
        </w:rPr>
      </w:r>
    </w:p>
    <w:p w:rsidR="00000000" w:rsidDel="00000000" w:rsidP="00000000" w:rsidRDefault="00000000" w:rsidRPr="00000000" w14:paraId="00000021">
      <w:pPr>
        <w:pageBreakBefore w:val="0"/>
        <w:widowControl w:val="1"/>
        <w:spacing w:line="276" w:lineRule="auto"/>
        <w:jc w:val="both"/>
        <w:rPr>
          <w:rFonts w:ascii="Century Gothic" w:cs="Century Gothic" w:eastAsia="Century Gothic" w:hAnsi="Century Gothic"/>
          <w:b w:val="1"/>
          <w:sz w:val="22"/>
          <w:szCs w:val="22"/>
        </w:rPr>
      </w:pPr>
      <w:r w:rsidDel="00000000" w:rsidR="00000000" w:rsidRPr="00000000">
        <w:rPr>
          <w:rFonts w:ascii="Century Gothic" w:cs="Century Gothic" w:eastAsia="Century Gothic" w:hAnsi="Century Gothic"/>
          <w:b w:val="1"/>
          <w:sz w:val="22"/>
          <w:szCs w:val="22"/>
          <w:rtl w:val="0"/>
        </w:rPr>
        <w:t xml:space="preserve">CONTACTO: </w:t>
      </w:r>
    </w:p>
    <w:p w:rsidR="00000000" w:rsidDel="00000000" w:rsidP="00000000" w:rsidRDefault="00000000" w:rsidRPr="00000000" w14:paraId="00000022">
      <w:pPr>
        <w:pageBreakBefore w:val="0"/>
        <w:widowControl w:val="1"/>
        <w:spacing w:line="276" w:lineRule="auto"/>
        <w:jc w:val="both"/>
        <w:rPr>
          <w:rFonts w:ascii="Century Gothic" w:cs="Century Gothic" w:eastAsia="Century Gothic" w:hAnsi="Century Gothic"/>
          <w:sz w:val="22"/>
          <w:szCs w:val="22"/>
        </w:rPr>
      </w:pPr>
      <w:r w:rsidDel="00000000" w:rsidR="00000000" w:rsidRPr="00000000">
        <w:rPr>
          <w:rFonts w:ascii="Century Gothic" w:cs="Century Gothic" w:eastAsia="Century Gothic" w:hAnsi="Century Gothic"/>
          <w:sz w:val="22"/>
          <w:szCs w:val="22"/>
          <w:rtl w:val="0"/>
        </w:rPr>
        <w:t xml:space="preserve">Daniela Dibildox / Sr. PR Expert</w:t>
      </w:r>
    </w:p>
    <w:p w:rsidR="00000000" w:rsidDel="00000000" w:rsidP="00000000" w:rsidRDefault="00000000" w:rsidRPr="00000000" w14:paraId="00000023">
      <w:pPr>
        <w:pageBreakBefore w:val="0"/>
        <w:widowControl w:val="1"/>
        <w:spacing w:line="276" w:lineRule="auto"/>
        <w:jc w:val="both"/>
        <w:rPr>
          <w:rFonts w:ascii="Century Gothic" w:cs="Century Gothic" w:eastAsia="Century Gothic" w:hAnsi="Century Gothic"/>
          <w:sz w:val="22"/>
          <w:szCs w:val="22"/>
        </w:rPr>
      </w:pPr>
      <w:r w:rsidDel="00000000" w:rsidR="00000000" w:rsidRPr="00000000">
        <w:rPr>
          <w:rFonts w:ascii="Century Gothic" w:cs="Century Gothic" w:eastAsia="Century Gothic" w:hAnsi="Century Gothic"/>
          <w:sz w:val="22"/>
          <w:szCs w:val="22"/>
          <w:rtl w:val="0"/>
        </w:rPr>
        <w:t xml:space="preserve">Tel: +52 5545233710  </w:t>
      </w:r>
    </w:p>
    <w:p w:rsidR="00000000" w:rsidDel="00000000" w:rsidP="00000000" w:rsidRDefault="00000000" w:rsidRPr="00000000" w14:paraId="00000024">
      <w:pPr>
        <w:pageBreakBefore w:val="0"/>
        <w:widowControl w:val="1"/>
        <w:spacing w:line="276" w:lineRule="auto"/>
        <w:jc w:val="both"/>
        <w:rPr>
          <w:rFonts w:ascii="Century Gothic" w:cs="Century Gothic" w:eastAsia="Century Gothic" w:hAnsi="Century Gothic"/>
        </w:rPr>
      </w:pPr>
      <w:hyperlink r:id="rId8">
        <w:r w:rsidDel="00000000" w:rsidR="00000000" w:rsidRPr="00000000">
          <w:rPr>
            <w:rFonts w:ascii="Century Gothic" w:cs="Century Gothic" w:eastAsia="Century Gothic" w:hAnsi="Century Gothic"/>
            <w:color w:val="1155cc"/>
            <w:sz w:val="22"/>
            <w:szCs w:val="22"/>
            <w:u w:val="single"/>
            <w:rtl w:val="0"/>
          </w:rPr>
          <w:t xml:space="preserve">daniela.dibildox@another.co</w:t>
        </w:r>
      </w:hyperlink>
      <w:r w:rsidDel="00000000" w:rsidR="00000000" w:rsidRPr="00000000">
        <w:rPr>
          <w:rFonts w:ascii="Century Gothic" w:cs="Century Gothic" w:eastAsia="Century Gothic" w:hAnsi="Century Gothic"/>
          <w:b w:val="1"/>
          <w:color w:val="222222"/>
          <w:sz w:val="28"/>
          <w:szCs w:val="28"/>
          <w:rtl w:val="0"/>
        </w:rPr>
        <w:t xml:space="preserve"> </w:t>
      </w:r>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mercadolibre.com.mx/a/store/tissot" TargetMode="External"/><Relationship Id="rId8" Type="http://schemas.openxmlformats.org/officeDocument/2006/relationships/hyperlink" Target="mailto:daniela.dibildox@another.c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